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4F9E" w:rsidRPr="00EA42AD" w:rsidRDefault="004066BE" w:rsidP="00EA42AD">
      <w:pPr>
        <w:pStyle w:val="1"/>
        <w:spacing w:line="360" w:lineRule="auto"/>
        <w:jc w:val="center"/>
        <w:rPr>
          <w:rFonts w:asciiTheme="minorBidi" w:hAnsiTheme="minorBidi" w:cs="David"/>
          <w:color w:val="auto"/>
          <w:rtl/>
        </w:rPr>
      </w:pPr>
      <w:r w:rsidRPr="00EA42AD">
        <w:rPr>
          <w:rFonts w:asciiTheme="minorBidi" w:hAnsiTheme="minorBidi" w:cs="David"/>
          <w:color w:val="auto"/>
          <w:rtl/>
        </w:rPr>
        <w:t xml:space="preserve">קובץ </w:t>
      </w:r>
      <w:r w:rsidR="00203846" w:rsidRPr="00EA42AD">
        <w:rPr>
          <w:rFonts w:asciiTheme="minorBidi" w:hAnsiTheme="minorBidi" w:cs="David"/>
          <w:color w:val="auto"/>
          <w:rtl/>
        </w:rPr>
        <w:t xml:space="preserve">תשובות </w:t>
      </w:r>
      <w:r w:rsidR="005D7D98" w:rsidRPr="00EA42AD">
        <w:rPr>
          <w:rFonts w:asciiTheme="minorBidi" w:hAnsiTheme="minorBidi" w:cs="David"/>
          <w:color w:val="auto"/>
          <w:rtl/>
        </w:rPr>
        <w:t>לשאלות הבהרה</w:t>
      </w:r>
    </w:p>
    <w:p w:rsidR="005D7D98" w:rsidRPr="00EA42AD" w:rsidRDefault="005D7D98" w:rsidP="006B0285">
      <w:pPr>
        <w:pStyle w:val="2"/>
        <w:spacing w:line="360" w:lineRule="auto"/>
        <w:jc w:val="center"/>
        <w:rPr>
          <w:rFonts w:asciiTheme="minorBidi" w:hAnsiTheme="minorBidi" w:cs="David"/>
          <w:color w:val="auto"/>
          <w:rtl/>
        </w:rPr>
      </w:pPr>
      <w:r w:rsidRPr="00EA42AD">
        <w:rPr>
          <w:rFonts w:asciiTheme="minorBidi" w:hAnsiTheme="minorBidi" w:cs="David"/>
          <w:color w:val="auto"/>
          <w:rtl/>
        </w:rPr>
        <w:t xml:space="preserve">קול קורא </w:t>
      </w:r>
      <w:r w:rsidR="00294F9E" w:rsidRPr="00EA42AD">
        <w:rPr>
          <w:rFonts w:asciiTheme="minorBidi" w:hAnsiTheme="minorBidi" w:cs="David"/>
          <w:color w:val="auto"/>
          <w:rtl/>
        </w:rPr>
        <w:t>201</w:t>
      </w:r>
      <w:r w:rsidR="004066BE" w:rsidRPr="00EA42AD">
        <w:rPr>
          <w:rFonts w:asciiTheme="minorBidi" w:hAnsiTheme="minorBidi" w:cs="David"/>
          <w:color w:val="auto"/>
          <w:rtl/>
        </w:rPr>
        <w:t>8</w:t>
      </w:r>
      <w:r w:rsidR="00294F9E" w:rsidRPr="00EA42AD">
        <w:rPr>
          <w:rFonts w:asciiTheme="minorBidi" w:hAnsiTheme="minorBidi" w:cs="David"/>
          <w:color w:val="auto"/>
          <w:rtl/>
        </w:rPr>
        <w:t xml:space="preserve"> (</w:t>
      </w:r>
      <w:r w:rsidR="006B0285">
        <w:rPr>
          <w:rFonts w:asciiTheme="minorBidi" w:hAnsiTheme="minorBidi" w:cs="David" w:hint="cs"/>
          <w:color w:val="auto"/>
          <w:rtl/>
        </w:rPr>
        <w:t>1</w:t>
      </w:r>
      <w:r w:rsidR="00294F9E" w:rsidRPr="00EA42AD">
        <w:rPr>
          <w:rFonts w:asciiTheme="minorBidi" w:hAnsiTheme="minorBidi" w:cs="David"/>
          <w:color w:val="auto"/>
          <w:rtl/>
        </w:rPr>
        <w:t xml:space="preserve">) </w:t>
      </w:r>
      <w:r w:rsidR="006B0285">
        <w:rPr>
          <w:rFonts w:asciiTheme="minorBidi" w:hAnsiTheme="minorBidi" w:cs="David" w:hint="cs"/>
          <w:color w:val="auto"/>
          <w:rtl/>
        </w:rPr>
        <w:t>אפידמיולוגיה סביבתית איכות אויר במפרץ חיפה</w:t>
      </w:r>
    </w:p>
    <w:tbl>
      <w:tblPr>
        <w:tblStyle w:val="a3"/>
        <w:bidiVisual/>
        <w:tblW w:w="10400" w:type="dxa"/>
        <w:jc w:val="center"/>
        <w:tblLook w:val="04A0" w:firstRow="1" w:lastRow="0" w:firstColumn="1" w:lastColumn="0" w:noHBand="0" w:noVBand="1"/>
        <w:tblCaption w:val="טבלת תשובות לשאלות הבהרה"/>
      </w:tblPr>
      <w:tblGrid>
        <w:gridCol w:w="1328"/>
        <w:gridCol w:w="1842"/>
        <w:gridCol w:w="4629"/>
        <w:gridCol w:w="2601"/>
      </w:tblGrid>
      <w:tr w:rsidR="006B2666" w:rsidRPr="00EA42AD" w:rsidTr="00A62CD0">
        <w:trPr>
          <w:trHeight w:val="376"/>
          <w:tblHeader/>
          <w:jc w:val="center"/>
        </w:trPr>
        <w:tc>
          <w:tcPr>
            <w:tcW w:w="1328" w:type="dxa"/>
          </w:tcPr>
          <w:p w:rsidR="005D7D98" w:rsidRPr="00EA42AD" w:rsidRDefault="006B2666" w:rsidP="00A62CD0">
            <w:pPr>
              <w:pStyle w:val="1"/>
              <w:spacing w:line="360" w:lineRule="auto"/>
              <w:outlineLvl w:val="0"/>
              <w:rPr>
                <w:rFonts w:asciiTheme="minorBidi" w:hAnsiTheme="minorBidi" w:cs="David"/>
                <w:color w:val="auto"/>
                <w:sz w:val="24"/>
                <w:szCs w:val="24"/>
                <w:rtl/>
              </w:rPr>
            </w:pPr>
            <w:bookmarkStart w:id="0" w:name="_GoBack" w:colFirst="1" w:colLast="3"/>
            <w:r w:rsidRPr="00EA42AD">
              <w:rPr>
                <w:rFonts w:asciiTheme="minorBidi" w:hAnsiTheme="minorBidi" w:cs="David"/>
                <w:color w:val="auto"/>
                <w:sz w:val="24"/>
                <w:szCs w:val="24"/>
                <w:rtl/>
              </w:rPr>
              <w:t>מס' ס</w:t>
            </w:r>
            <w:r w:rsidR="00EA42AD">
              <w:rPr>
                <w:rFonts w:asciiTheme="minorBidi" w:hAnsiTheme="minorBidi" w:cs="David" w:hint="cs"/>
                <w:color w:val="auto"/>
                <w:sz w:val="24"/>
                <w:szCs w:val="24"/>
                <w:rtl/>
              </w:rPr>
              <w:t>ידורי</w:t>
            </w:r>
          </w:p>
        </w:tc>
        <w:tc>
          <w:tcPr>
            <w:tcW w:w="1842" w:type="dxa"/>
          </w:tcPr>
          <w:p w:rsidR="005D7D98" w:rsidRPr="00EA42AD" w:rsidRDefault="00EA42AD" w:rsidP="00A62CD0">
            <w:pPr>
              <w:pStyle w:val="1"/>
              <w:spacing w:line="360" w:lineRule="auto"/>
              <w:outlineLvl w:val="0"/>
              <w:rPr>
                <w:rFonts w:asciiTheme="minorBidi" w:hAnsiTheme="minorBidi" w:cs="David"/>
                <w:color w:val="auto"/>
                <w:sz w:val="24"/>
                <w:szCs w:val="24"/>
                <w:rtl/>
              </w:rPr>
            </w:pPr>
            <w:r>
              <w:rPr>
                <w:rFonts w:asciiTheme="minorBidi" w:hAnsiTheme="minorBidi" w:cs="David" w:hint="cs"/>
                <w:color w:val="auto"/>
                <w:sz w:val="24"/>
                <w:szCs w:val="24"/>
                <w:rtl/>
              </w:rPr>
              <w:t xml:space="preserve">מס' </w:t>
            </w:r>
            <w:r w:rsidR="005D7D98" w:rsidRPr="00EA42AD">
              <w:rPr>
                <w:rFonts w:asciiTheme="minorBidi" w:hAnsiTheme="minorBidi" w:cs="David"/>
                <w:color w:val="auto"/>
                <w:sz w:val="24"/>
                <w:szCs w:val="24"/>
                <w:rtl/>
              </w:rPr>
              <w:t>הסעיף במכרז</w:t>
            </w:r>
          </w:p>
        </w:tc>
        <w:tc>
          <w:tcPr>
            <w:tcW w:w="4629" w:type="dxa"/>
          </w:tcPr>
          <w:p w:rsidR="005D7D98" w:rsidRPr="00EA42AD" w:rsidRDefault="005D7D98" w:rsidP="00A62CD0">
            <w:pPr>
              <w:pStyle w:val="1"/>
              <w:spacing w:line="360" w:lineRule="auto"/>
              <w:outlineLvl w:val="0"/>
              <w:rPr>
                <w:rFonts w:asciiTheme="minorBidi" w:hAnsiTheme="minorBidi" w:cs="David" w:hint="cs"/>
                <w:color w:val="auto"/>
                <w:sz w:val="24"/>
                <w:szCs w:val="24"/>
                <w:rtl/>
              </w:rPr>
            </w:pPr>
            <w:r w:rsidRPr="00EA42AD">
              <w:rPr>
                <w:rFonts w:asciiTheme="minorBidi" w:hAnsiTheme="minorBidi" w:cs="David"/>
                <w:color w:val="auto"/>
                <w:sz w:val="24"/>
                <w:szCs w:val="24"/>
                <w:rtl/>
              </w:rPr>
              <w:t>שאלה</w:t>
            </w:r>
          </w:p>
        </w:tc>
        <w:tc>
          <w:tcPr>
            <w:tcW w:w="2601" w:type="dxa"/>
          </w:tcPr>
          <w:p w:rsidR="005D7D98" w:rsidRPr="00EA42AD" w:rsidRDefault="005D7D98" w:rsidP="00A62CD0">
            <w:pPr>
              <w:pStyle w:val="1"/>
              <w:spacing w:line="360" w:lineRule="auto"/>
              <w:outlineLvl w:val="0"/>
              <w:rPr>
                <w:rFonts w:asciiTheme="minorBidi" w:hAnsiTheme="minorBidi" w:cs="David"/>
                <w:color w:val="auto"/>
                <w:sz w:val="24"/>
                <w:szCs w:val="24"/>
                <w:rtl/>
              </w:rPr>
            </w:pPr>
            <w:r w:rsidRPr="00EA42AD">
              <w:rPr>
                <w:rFonts w:asciiTheme="minorBidi" w:hAnsiTheme="minorBidi" w:cs="David"/>
                <w:color w:val="auto"/>
                <w:sz w:val="24"/>
                <w:szCs w:val="24"/>
                <w:rtl/>
              </w:rPr>
              <w:t>תשובת עורך המכרז</w:t>
            </w:r>
          </w:p>
        </w:tc>
      </w:tr>
      <w:bookmarkEnd w:id="0"/>
      <w:tr w:rsidR="004066BE" w:rsidRPr="00EA42AD" w:rsidTr="00A62CD0">
        <w:trPr>
          <w:trHeight w:val="354"/>
          <w:jc w:val="center"/>
        </w:trPr>
        <w:tc>
          <w:tcPr>
            <w:tcW w:w="1328" w:type="dxa"/>
          </w:tcPr>
          <w:p w:rsidR="004066BE" w:rsidRPr="00EA42AD" w:rsidRDefault="004066BE" w:rsidP="00A62CD0">
            <w:pPr>
              <w:pStyle w:val="a4"/>
              <w:numPr>
                <w:ilvl w:val="0"/>
                <w:numId w:val="1"/>
              </w:numPr>
              <w:spacing w:line="360" w:lineRule="auto"/>
              <w:rPr>
                <w:rFonts w:cs="David"/>
                <w:sz w:val="24"/>
                <w:szCs w:val="24"/>
                <w:rtl/>
              </w:rPr>
            </w:pPr>
          </w:p>
        </w:tc>
        <w:tc>
          <w:tcPr>
            <w:tcW w:w="1842" w:type="dxa"/>
          </w:tcPr>
          <w:p w:rsidR="004066BE" w:rsidRPr="00EA42AD" w:rsidRDefault="004066BE" w:rsidP="00A62CD0">
            <w:pPr>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מסמך הקול קורא סעיף 6</w:t>
            </w:r>
          </w:p>
        </w:tc>
        <w:tc>
          <w:tcPr>
            <w:tcW w:w="4629" w:type="dxa"/>
          </w:tcPr>
          <w:p w:rsidR="004066BE" w:rsidRPr="00EA42AD" w:rsidRDefault="004066BE" w:rsidP="00A62CD0">
            <w:pPr>
              <w:widowControl w:val="0"/>
              <w:overflowPunct w:val="0"/>
              <w:autoSpaceDE w:val="0"/>
              <w:autoSpaceDN w:val="0"/>
              <w:adjustRightInd w:val="0"/>
              <w:spacing w:line="360" w:lineRule="auto"/>
              <w:textAlignment w:val="baseline"/>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שלב קביעת ההצעות הזוכות:</w:t>
            </w:r>
          </w:p>
          <w:p w:rsidR="004066BE" w:rsidRPr="00EA42AD" w:rsidRDefault="004066BE" w:rsidP="00A62CD0">
            <w:pPr>
              <w:keepLines/>
              <w:spacing w:line="360" w:lineRule="auto"/>
              <w:rPr>
                <w:rFonts w:ascii="Arial" w:eastAsia="Times New Roman" w:hAnsi="Arial" w:cs="David"/>
                <w:sz w:val="24"/>
                <w:szCs w:val="24"/>
                <w:rtl/>
                <w:lang w:eastAsia="he-IL"/>
              </w:rPr>
            </w:pPr>
            <w:r w:rsidRPr="00EA42AD">
              <w:rPr>
                <w:rFonts w:ascii="Arial" w:eastAsia="Times New Roman" w:hAnsi="Arial" w:cs="David"/>
                <w:sz w:val="24"/>
                <w:szCs w:val="24"/>
                <w:rtl/>
                <w:lang w:eastAsia="he-IL"/>
              </w:rPr>
              <w:t xml:space="preserve">הובאו בפני הוועדה שתי הצעות זהות -  תיבחר ההצעה בעלת הניקוד הגבוה </w:t>
            </w:r>
            <w:r w:rsidRPr="00EA42AD">
              <w:rPr>
                <w:rFonts w:ascii="Arial" w:eastAsia="Times New Roman" w:hAnsi="Arial" w:cs="David" w:hint="cs"/>
                <w:sz w:val="24"/>
                <w:szCs w:val="24"/>
                <w:rtl/>
                <w:lang w:eastAsia="he-IL"/>
              </w:rPr>
              <w:t>מבניהן</w:t>
            </w:r>
            <w:r w:rsidRPr="00EA42AD">
              <w:rPr>
                <w:rFonts w:ascii="Arial" w:eastAsia="Times New Roman" w:hAnsi="Arial" w:cs="David"/>
                <w:sz w:val="24"/>
                <w:szCs w:val="24"/>
                <w:rtl/>
                <w:lang w:eastAsia="he-IL"/>
              </w:rPr>
              <w:t xml:space="preserve"> בלבד; היו שתי ההצעות בעלות ניקוד זהה </w:t>
            </w:r>
            <w:r w:rsidRPr="00EA42AD">
              <w:rPr>
                <w:rFonts w:ascii="Arial" w:eastAsia="Times New Roman" w:hAnsi="Arial" w:cs="David" w:hint="cs"/>
                <w:sz w:val="24"/>
                <w:szCs w:val="24"/>
                <w:rtl/>
                <w:lang w:eastAsia="he-IL"/>
              </w:rPr>
              <w:t xml:space="preserve">ולא התקיים האמור בסעיף 5 א. 5) ט. </w:t>
            </w:r>
            <w:r w:rsidRPr="00EA42AD">
              <w:rPr>
                <w:rFonts w:ascii="Arial" w:eastAsia="Times New Roman" w:hAnsi="Arial" w:cs="David"/>
                <w:sz w:val="24"/>
                <w:szCs w:val="24"/>
                <w:rtl/>
                <w:lang w:eastAsia="he-IL"/>
              </w:rPr>
              <w:t xml:space="preserve">– תיבחר ההצעה הזולה </w:t>
            </w:r>
            <w:r w:rsidRPr="00EA42AD">
              <w:rPr>
                <w:rFonts w:ascii="Arial" w:eastAsia="Times New Roman" w:hAnsi="Arial" w:cs="David" w:hint="cs"/>
                <w:sz w:val="24"/>
                <w:szCs w:val="24"/>
                <w:rtl/>
                <w:lang w:eastAsia="he-IL"/>
              </w:rPr>
              <w:t>מבניהן בלבד</w:t>
            </w:r>
            <w:r w:rsidRPr="00EA42AD">
              <w:rPr>
                <w:rFonts w:ascii="Arial" w:eastAsia="Times New Roman" w:hAnsi="Arial" w:cs="David"/>
                <w:sz w:val="24"/>
                <w:szCs w:val="24"/>
                <w:rtl/>
                <w:lang w:eastAsia="he-IL"/>
              </w:rPr>
              <w:t>.</w:t>
            </w:r>
          </w:p>
          <w:p w:rsidR="004066BE" w:rsidRPr="00EA42AD" w:rsidRDefault="004066BE" w:rsidP="00A62CD0">
            <w:pPr>
              <w:keepLines/>
              <w:spacing w:line="360" w:lineRule="auto"/>
              <w:rPr>
                <w:rFonts w:ascii="Arial" w:eastAsia="Times New Roman" w:hAnsi="Arial" w:cs="David"/>
                <w:b/>
                <w:bCs/>
                <w:sz w:val="24"/>
                <w:szCs w:val="24"/>
                <w:lang w:eastAsia="he-IL"/>
              </w:rPr>
            </w:pPr>
            <w:r w:rsidRPr="00EA42AD">
              <w:rPr>
                <w:rFonts w:ascii="Arial" w:eastAsia="Times New Roman" w:hAnsi="Arial" w:cs="David" w:hint="cs"/>
                <w:b/>
                <w:bCs/>
                <w:sz w:val="24"/>
                <w:szCs w:val="24"/>
                <w:rtl/>
                <w:lang w:eastAsia="he-IL"/>
              </w:rPr>
              <w:t>לא ברור איך יכולות להתקבל שתי הצעות זהות לגמרי.</w:t>
            </w:r>
          </w:p>
        </w:tc>
        <w:tc>
          <w:tcPr>
            <w:tcW w:w="2601" w:type="dxa"/>
          </w:tcPr>
          <w:p w:rsidR="004066BE" w:rsidRPr="00EA42AD" w:rsidRDefault="004066BE" w:rsidP="00A62CD0">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אין הכוונה להצעות זהות לגמרי אלא להצעות הדומות במהותן.</w:t>
            </w:r>
          </w:p>
        </w:tc>
      </w:tr>
      <w:tr w:rsidR="004066BE" w:rsidRPr="00EA42AD" w:rsidTr="00A62CD0">
        <w:trPr>
          <w:trHeight w:val="376"/>
          <w:jc w:val="center"/>
        </w:trPr>
        <w:tc>
          <w:tcPr>
            <w:tcW w:w="1328" w:type="dxa"/>
          </w:tcPr>
          <w:p w:rsidR="004066BE" w:rsidRPr="00EA42AD" w:rsidRDefault="004066BE" w:rsidP="00A62CD0">
            <w:pPr>
              <w:pStyle w:val="a4"/>
              <w:numPr>
                <w:ilvl w:val="0"/>
                <w:numId w:val="1"/>
              </w:numPr>
              <w:spacing w:line="360" w:lineRule="auto"/>
              <w:rPr>
                <w:rFonts w:cs="David"/>
                <w:sz w:val="24"/>
                <w:szCs w:val="24"/>
                <w:rtl/>
              </w:rPr>
            </w:pPr>
          </w:p>
        </w:tc>
        <w:tc>
          <w:tcPr>
            <w:tcW w:w="1842"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מסמך הקול קורא </w:t>
            </w:r>
          </w:p>
          <w:p w:rsidR="004066BE" w:rsidRPr="00EA42AD" w:rsidRDefault="004066BE" w:rsidP="00A62CD0">
            <w:pPr>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 xml:space="preserve">סעיף 10.ה. </w:t>
            </w:r>
          </w:p>
        </w:tc>
        <w:tc>
          <w:tcPr>
            <w:tcW w:w="4629" w:type="dxa"/>
          </w:tcPr>
          <w:p w:rsidR="004066BE" w:rsidRPr="00EA42AD" w:rsidRDefault="004066BE" w:rsidP="00A62CD0">
            <w:pPr>
              <w:keepLines/>
              <w:spacing w:line="360" w:lineRule="auto"/>
              <w:rPr>
                <w:rFonts w:ascii="Arial" w:eastAsia="Times New Roman" w:hAnsi="Arial" w:cs="David"/>
                <w:sz w:val="24"/>
                <w:szCs w:val="24"/>
                <w:rtl/>
                <w:lang w:eastAsia="he-IL"/>
              </w:rPr>
            </w:pPr>
            <w:r w:rsidRPr="00EA42AD">
              <w:rPr>
                <w:rFonts w:ascii="Arial" w:eastAsia="Times New Roman" w:hAnsi="Arial" w:cs="David"/>
                <w:sz w:val="24"/>
                <w:szCs w:val="24"/>
                <w:rtl/>
                <w:lang w:eastAsia="he-IL"/>
              </w:rPr>
              <w:t>פרסום תוצאות המחקר על ידי המציע או מי מטעמו ייעשה רק באישור בא כוח המשרד</w:t>
            </w:r>
            <w:r w:rsidRPr="00EA42AD">
              <w:rPr>
                <w:rFonts w:ascii="Arial" w:eastAsia="Times New Roman" w:hAnsi="Arial" w:cs="David" w:hint="cs"/>
                <w:sz w:val="24"/>
                <w:szCs w:val="24"/>
                <w:rtl/>
                <w:lang w:eastAsia="he-IL"/>
              </w:rPr>
              <w:t xml:space="preserve">.  המשרד יאשר/ לא יאשר את פרסום המחקר תוך 30 יום מיום קבלת </w:t>
            </w:r>
            <w:r w:rsidRPr="00EA42AD">
              <w:rPr>
                <w:rFonts w:ascii="Arial" w:eastAsia="Times New Roman" w:hAnsi="Arial" w:cs="David" w:hint="eastAsia"/>
                <w:sz w:val="24"/>
                <w:szCs w:val="24"/>
                <w:rtl/>
                <w:lang w:eastAsia="he-IL"/>
              </w:rPr>
              <w:t>הבקשה</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לא</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הודיע</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המשרד</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על</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התנגדותו</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לפרסום</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תוך</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פרק</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הזמן</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האמור</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ייחשב</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הדבר</w:t>
            </w:r>
            <w:r w:rsidRPr="00EA42AD">
              <w:rPr>
                <w:rFonts w:ascii="Arial" w:eastAsia="Times New Roman" w:hAnsi="Arial" w:cs="David"/>
                <w:sz w:val="24"/>
                <w:szCs w:val="24"/>
                <w:rtl/>
                <w:lang w:eastAsia="he-IL"/>
              </w:rPr>
              <w:t xml:space="preserve"> </w:t>
            </w:r>
            <w:r w:rsidRPr="00EA42AD">
              <w:rPr>
                <w:rFonts w:ascii="Arial" w:eastAsia="Times New Roman" w:hAnsi="Arial" w:cs="David" w:hint="eastAsia"/>
                <w:sz w:val="24"/>
                <w:szCs w:val="24"/>
                <w:rtl/>
                <w:lang w:eastAsia="he-IL"/>
              </w:rPr>
              <w:t>כאישור</w:t>
            </w:r>
          </w:p>
          <w:p w:rsidR="004066BE" w:rsidRPr="00EA42AD" w:rsidRDefault="004066BE" w:rsidP="00A62CD0">
            <w:pPr>
              <w:keepLines/>
              <w:spacing w:line="360" w:lineRule="auto"/>
              <w:rPr>
                <w:rFonts w:ascii="Arial" w:eastAsia="Times New Roman" w:hAnsi="Arial" w:cs="David"/>
                <w:b/>
                <w:bCs/>
                <w:sz w:val="24"/>
                <w:szCs w:val="24"/>
                <w:rtl/>
                <w:lang w:eastAsia="he-IL"/>
              </w:rPr>
            </w:pPr>
            <w:r w:rsidRPr="00EA42AD">
              <w:rPr>
                <w:rFonts w:ascii="Arial" w:eastAsia="Times New Roman" w:hAnsi="Arial" w:cs="David" w:hint="cs"/>
                <w:b/>
                <w:bCs/>
                <w:sz w:val="24"/>
                <w:szCs w:val="24"/>
                <w:rtl/>
                <w:lang w:eastAsia="he-IL"/>
              </w:rPr>
              <w:t>מבקשים להחריג זאת ולהתיר לכל הפחות פרסום אקדמי מבלי לקבל אישור מראש.</w:t>
            </w:r>
          </w:p>
          <w:p w:rsidR="004066BE" w:rsidRPr="00EA42AD" w:rsidRDefault="004066BE" w:rsidP="00A62CD0">
            <w:pPr>
              <w:keepLines/>
              <w:spacing w:line="360" w:lineRule="auto"/>
              <w:rPr>
                <w:rFonts w:ascii="Arial" w:eastAsia="Times New Roman" w:hAnsi="Arial" w:cs="David"/>
                <w:b/>
                <w:bCs/>
                <w:sz w:val="24"/>
                <w:szCs w:val="24"/>
                <w:lang w:eastAsia="he-IL"/>
              </w:rPr>
            </w:pPr>
          </w:p>
        </w:tc>
        <w:tc>
          <w:tcPr>
            <w:tcW w:w="2601" w:type="dxa"/>
          </w:tcPr>
          <w:p w:rsidR="004066BE" w:rsidRPr="00EA42AD" w:rsidRDefault="004066BE" w:rsidP="00A62CD0">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הבקשה נדחית. אין שינוי בתנאי המכרז.</w:t>
            </w:r>
          </w:p>
        </w:tc>
      </w:tr>
      <w:tr w:rsidR="004066BE" w:rsidRPr="00EA42AD" w:rsidTr="00A62CD0">
        <w:trPr>
          <w:trHeight w:val="376"/>
          <w:jc w:val="center"/>
        </w:trPr>
        <w:tc>
          <w:tcPr>
            <w:tcW w:w="1328" w:type="dxa"/>
          </w:tcPr>
          <w:p w:rsidR="004066BE" w:rsidRPr="00EA42AD" w:rsidRDefault="004066BE" w:rsidP="00A62CD0">
            <w:pPr>
              <w:pStyle w:val="a4"/>
              <w:numPr>
                <w:ilvl w:val="0"/>
                <w:numId w:val="1"/>
              </w:numPr>
              <w:spacing w:line="360" w:lineRule="auto"/>
              <w:rPr>
                <w:rFonts w:cs="David"/>
                <w:sz w:val="24"/>
                <w:szCs w:val="24"/>
                <w:rtl/>
              </w:rPr>
            </w:pPr>
          </w:p>
        </w:tc>
        <w:tc>
          <w:tcPr>
            <w:tcW w:w="1842" w:type="dxa"/>
          </w:tcPr>
          <w:p w:rsidR="004066BE" w:rsidRPr="00EA42AD" w:rsidRDefault="004066BE" w:rsidP="00A62CD0">
            <w:pPr>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הסכם התקשרות  סעיף 6 (ג)</w:t>
            </w:r>
          </w:p>
        </w:tc>
        <w:tc>
          <w:tcPr>
            <w:tcW w:w="4629" w:type="dxa"/>
          </w:tcPr>
          <w:p w:rsidR="004066BE" w:rsidRPr="00EA42AD" w:rsidRDefault="004066BE" w:rsidP="00A62CD0">
            <w:pPr>
              <w:keepLines/>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הערבות כדי לשמש כל הגבלה או תקרה להתחייבויותיו של החוקר. מימש המשרד את הערבות מכל סיבה שהיא, על החוקר להעביר למשרד ערבות נוספת העונה על הדרישות המפורטות לעיל.</w:t>
            </w:r>
          </w:p>
          <w:p w:rsidR="004066BE" w:rsidRPr="00EA42AD" w:rsidRDefault="004066BE" w:rsidP="00A62CD0">
            <w:pPr>
              <w:keepLines/>
              <w:spacing w:line="360" w:lineRule="auto"/>
              <w:rPr>
                <w:rFonts w:ascii="Arial" w:eastAsia="Times New Roman" w:hAnsi="Arial" w:cs="David"/>
                <w:sz w:val="24"/>
                <w:szCs w:val="24"/>
                <w:lang w:eastAsia="he-IL"/>
              </w:rPr>
            </w:pPr>
            <w:r w:rsidRPr="00EA42AD">
              <w:rPr>
                <w:rFonts w:ascii="Arial" w:eastAsia="Times New Roman" w:hAnsi="Arial" w:cs="David" w:hint="cs"/>
                <w:b/>
                <w:bCs/>
                <w:sz w:val="24"/>
                <w:szCs w:val="24"/>
                <w:rtl/>
                <w:lang w:eastAsia="he-IL"/>
              </w:rPr>
              <w:t>מבקשים שמימוש הוראת הקיזוז תהא בכפוף לכך שניתנה התראה של 14 יום לתיקון ההפרה וזו לא תוקנה</w:t>
            </w:r>
            <w:r w:rsidRPr="00EA42AD">
              <w:rPr>
                <w:rFonts w:ascii="Arial" w:eastAsia="Times New Roman" w:hAnsi="Arial" w:cs="David" w:hint="cs"/>
                <w:sz w:val="24"/>
                <w:szCs w:val="24"/>
                <w:rtl/>
                <w:lang w:eastAsia="he-IL"/>
              </w:rPr>
              <w:t>.</w:t>
            </w:r>
          </w:p>
        </w:tc>
        <w:tc>
          <w:tcPr>
            <w:tcW w:w="2601" w:type="dxa"/>
          </w:tcPr>
          <w:p w:rsidR="004066BE" w:rsidRPr="00EA42AD" w:rsidRDefault="004066BE" w:rsidP="00A62CD0">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הבקשה נדחית. אין שינוי בתנאי המכרז.</w:t>
            </w:r>
          </w:p>
        </w:tc>
      </w:tr>
      <w:tr w:rsidR="004066BE" w:rsidRPr="00EA42AD" w:rsidTr="00A62CD0">
        <w:trPr>
          <w:trHeight w:val="354"/>
          <w:jc w:val="center"/>
        </w:trPr>
        <w:tc>
          <w:tcPr>
            <w:tcW w:w="1328" w:type="dxa"/>
          </w:tcPr>
          <w:p w:rsidR="004066BE" w:rsidRPr="00EA42AD" w:rsidRDefault="004066BE" w:rsidP="00A62CD0">
            <w:pPr>
              <w:pStyle w:val="a4"/>
              <w:numPr>
                <w:ilvl w:val="0"/>
                <w:numId w:val="1"/>
              </w:numPr>
              <w:spacing w:line="360" w:lineRule="auto"/>
              <w:rPr>
                <w:rFonts w:cs="David"/>
                <w:sz w:val="24"/>
                <w:szCs w:val="24"/>
                <w:rtl/>
              </w:rPr>
            </w:pPr>
          </w:p>
        </w:tc>
        <w:tc>
          <w:tcPr>
            <w:tcW w:w="1842"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הסכם התקשרות  סעיף 15(ב)</w:t>
            </w:r>
          </w:p>
        </w:tc>
        <w:tc>
          <w:tcPr>
            <w:tcW w:w="4629" w:type="dxa"/>
          </w:tcPr>
          <w:p w:rsidR="004066BE" w:rsidRPr="00EA42AD" w:rsidRDefault="004066BE" w:rsidP="00A62CD0">
            <w:pPr>
              <w:keepLines/>
              <w:spacing w:line="360" w:lineRule="auto"/>
              <w:rPr>
                <w:rFonts w:cs="David"/>
                <w:sz w:val="24"/>
                <w:szCs w:val="24"/>
                <w:rtl/>
              </w:rPr>
            </w:pPr>
            <w:r w:rsidRPr="00EA42AD">
              <w:rPr>
                <w:rFonts w:ascii="Arial" w:eastAsia="Times New Roman" w:hAnsi="Arial" w:cs="David" w:hint="cs"/>
                <w:sz w:val="24"/>
                <w:szCs w:val="24"/>
                <w:rtl/>
                <w:lang w:eastAsia="he-IL"/>
              </w:rPr>
              <w:t>לאחר המילים "</w:t>
            </w:r>
            <w:r w:rsidRPr="00EA42AD">
              <w:rPr>
                <w:rFonts w:ascii="Arial" w:eastAsia="Times New Roman" w:hAnsi="Arial" w:cs="David"/>
                <w:sz w:val="24"/>
                <w:szCs w:val="24"/>
                <w:rtl/>
                <w:lang w:eastAsia="he-IL"/>
              </w:rPr>
              <w:t xml:space="preserve"> כי אי השלמת</w:t>
            </w:r>
            <w:r w:rsidRPr="00EA42AD">
              <w:rPr>
                <w:rFonts w:ascii="Arial" w:eastAsia="Times New Roman" w:hAnsi="Arial" w:cs="David" w:hint="cs"/>
                <w:sz w:val="24"/>
                <w:szCs w:val="24"/>
                <w:rtl/>
                <w:lang w:eastAsia="he-IL"/>
              </w:rPr>
              <w:t xml:space="preserve"> המ</w:t>
            </w:r>
            <w:r w:rsidRPr="00EA42AD">
              <w:rPr>
                <w:rFonts w:ascii="Arial" w:eastAsia="Times New Roman" w:hAnsi="Arial" w:cs="David"/>
                <w:sz w:val="24"/>
                <w:szCs w:val="24"/>
                <w:rtl/>
                <w:lang w:eastAsia="he-IL"/>
              </w:rPr>
              <w:t xml:space="preserve">חקר בהתאם לאמור </w:t>
            </w:r>
            <w:r w:rsidRPr="00EA42AD">
              <w:rPr>
                <w:rFonts w:ascii="Arial" w:eastAsia="Times New Roman" w:hAnsi="Arial" w:cs="David" w:hint="cs"/>
                <w:sz w:val="24"/>
                <w:szCs w:val="24"/>
                <w:rtl/>
                <w:lang w:eastAsia="he-IL"/>
              </w:rPr>
              <w:t xml:space="preserve">בקול הקורא, תכנית המחקר וחוזה זה" </w:t>
            </w:r>
            <w:r w:rsidRPr="00EA42AD">
              <w:rPr>
                <w:rFonts w:ascii="Arial" w:eastAsia="Times New Roman" w:hAnsi="Arial" w:cs="David" w:hint="cs"/>
                <w:b/>
                <w:bCs/>
                <w:sz w:val="24"/>
                <w:szCs w:val="24"/>
                <w:rtl/>
                <w:lang w:eastAsia="he-IL"/>
              </w:rPr>
              <w:lastRenderedPageBreak/>
              <w:t>מבקשים להוסיף</w:t>
            </w:r>
            <w:r w:rsidRPr="00EA42AD">
              <w:rPr>
                <w:rFonts w:ascii="Arial" w:eastAsia="Times New Roman" w:hAnsi="Arial" w:cs="David" w:hint="cs"/>
                <w:sz w:val="24"/>
                <w:szCs w:val="24"/>
                <w:rtl/>
                <w:lang w:eastAsia="he-IL"/>
              </w:rPr>
              <w:t>: "למעט בגין כח עליון או סיבה התלויה במשרד"</w:t>
            </w:r>
          </w:p>
        </w:tc>
        <w:tc>
          <w:tcPr>
            <w:tcW w:w="2601" w:type="dxa"/>
          </w:tcPr>
          <w:p w:rsidR="004066BE" w:rsidRPr="00EA42AD" w:rsidRDefault="004066BE" w:rsidP="00A62CD0">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lastRenderedPageBreak/>
              <w:t>הבקשה נדחית. אין שינוי בתנאי המכרז.</w:t>
            </w:r>
          </w:p>
        </w:tc>
      </w:tr>
      <w:tr w:rsidR="004066BE" w:rsidRPr="00EA42AD" w:rsidTr="00A62CD0">
        <w:trPr>
          <w:trHeight w:val="398"/>
          <w:jc w:val="center"/>
        </w:trPr>
        <w:tc>
          <w:tcPr>
            <w:tcW w:w="1328" w:type="dxa"/>
          </w:tcPr>
          <w:p w:rsidR="004066BE" w:rsidRPr="00EA42AD" w:rsidRDefault="004066BE" w:rsidP="00A62CD0">
            <w:pPr>
              <w:pStyle w:val="a4"/>
              <w:numPr>
                <w:ilvl w:val="0"/>
                <w:numId w:val="1"/>
              </w:numPr>
              <w:spacing w:line="360" w:lineRule="auto"/>
              <w:rPr>
                <w:rFonts w:cs="David"/>
                <w:sz w:val="24"/>
                <w:szCs w:val="24"/>
                <w:rtl/>
              </w:rPr>
            </w:pPr>
          </w:p>
        </w:tc>
        <w:tc>
          <w:tcPr>
            <w:tcW w:w="1842"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הסכם התקשרות סעיף 17 (א)</w:t>
            </w:r>
          </w:p>
        </w:tc>
        <w:tc>
          <w:tcPr>
            <w:tcW w:w="4629" w:type="dxa"/>
          </w:tcPr>
          <w:p w:rsidR="004066BE" w:rsidRPr="00EA42AD" w:rsidRDefault="004066BE" w:rsidP="00A62CD0">
            <w:pPr>
              <w:keepLines/>
              <w:spacing w:line="360" w:lineRule="auto"/>
              <w:rPr>
                <w:rFonts w:cs="David"/>
                <w:sz w:val="24"/>
                <w:szCs w:val="24"/>
                <w:rtl/>
              </w:rPr>
            </w:pPr>
            <w:r w:rsidRPr="00EA42AD">
              <w:rPr>
                <w:rFonts w:ascii="Arial" w:eastAsia="Times New Roman" w:hAnsi="Arial" w:cs="David" w:hint="cs"/>
                <w:sz w:val="24"/>
                <w:szCs w:val="24"/>
                <w:rtl/>
                <w:lang w:eastAsia="he-IL"/>
              </w:rPr>
              <w:t>לאחר המילים :"</w:t>
            </w:r>
            <w:r w:rsidRPr="00EA42AD">
              <w:rPr>
                <w:rFonts w:ascii="Arial" w:eastAsia="Times New Roman" w:hAnsi="Arial" w:cs="David"/>
                <w:sz w:val="24"/>
                <w:szCs w:val="24"/>
                <w:rtl/>
                <w:lang w:eastAsia="he-IL"/>
              </w:rPr>
              <w:t xml:space="preserve"> החוקר</w:t>
            </w:r>
            <w:r w:rsidRPr="00EA42AD">
              <w:rPr>
                <w:rFonts w:ascii="Arial" w:eastAsia="Times New Roman" w:hAnsi="Arial" w:cs="David" w:hint="cs"/>
                <w:sz w:val="24"/>
                <w:szCs w:val="24"/>
                <w:rtl/>
                <w:lang w:eastAsia="he-IL"/>
              </w:rPr>
              <w:t xml:space="preserve"> </w:t>
            </w:r>
            <w:r w:rsidRPr="00EA42AD">
              <w:rPr>
                <w:rFonts w:ascii="Arial" w:eastAsia="Times New Roman" w:hAnsi="Arial" w:cs="David"/>
                <w:sz w:val="24"/>
                <w:szCs w:val="24"/>
                <w:rtl/>
                <w:lang w:eastAsia="he-IL"/>
              </w:rPr>
              <w:t>בלבד יהיה אחראי לכל נזק</w:t>
            </w:r>
            <w:r w:rsidRPr="00EA42AD">
              <w:rPr>
                <w:rFonts w:ascii="Arial" w:eastAsia="Times New Roman" w:hAnsi="Arial" w:cs="David" w:hint="cs"/>
                <w:sz w:val="24"/>
                <w:szCs w:val="24"/>
                <w:rtl/>
                <w:lang w:eastAsia="he-IL"/>
              </w:rPr>
              <w:t>, הפסד</w:t>
            </w:r>
            <w:r w:rsidRPr="00EA42AD">
              <w:rPr>
                <w:rFonts w:ascii="Arial" w:eastAsia="Times New Roman" w:hAnsi="Arial" w:cs="David"/>
                <w:sz w:val="24"/>
                <w:szCs w:val="24"/>
                <w:rtl/>
                <w:lang w:eastAsia="he-IL"/>
              </w:rPr>
              <w:t xml:space="preserve"> או אבדן</w:t>
            </w:r>
            <w:r w:rsidRPr="00EA42AD">
              <w:rPr>
                <w:rFonts w:ascii="Arial" w:eastAsia="Times New Roman" w:hAnsi="Arial" w:cs="David" w:hint="cs"/>
                <w:b/>
                <w:bCs/>
                <w:sz w:val="24"/>
                <w:szCs w:val="24"/>
                <w:rtl/>
                <w:lang w:eastAsia="he-IL"/>
              </w:rPr>
              <w:t xml:space="preserve">" מבקשים להוסיף את המילה </w:t>
            </w:r>
            <w:r w:rsidRPr="00EA42AD">
              <w:rPr>
                <w:rFonts w:ascii="Arial" w:eastAsia="Times New Roman" w:hAnsi="Arial" w:cs="David" w:hint="cs"/>
                <w:sz w:val="24"/>
                <w:szCs w:val="24"/>
                <w:rtl/>
                <w:lang w:eastAsia="he-IL"/>
              </w:rPr>
              <w:t>"ישירים"</w:t>
            </w:r>
          </w:p>
          <w:p w:rsidR="004066BE" w:rsidRPr="00EA42AD" w:rsidRDefault="004066BE" w:rsidP="00A62CD0">
            <w:pPr>
              <w:keepLines/>
              <w:spacing w:line="360" w:lineRule="auto"/>
              <w:rPr>
                <w:rFonts w:cs="David"/>
                <w:sz w:val="24"/>
                <w:szCs w:val="24"/>
                <w:rtl/>
              </w:rPr>
            </w:pPr>
          </w:p>
        </w:tc>
        <w:tc>
          <w:tcPr>
            <w:tcW w:w="2601" w:type="dxa"/>
          </w:tcPr>
          <w:p w:rsidR="004066BE" w:rsidRPr="00EA42AD" w:rsidRDefault="004066BE" w:rsidP="00A62CD0">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הבקשה נדחית. אין שינוי בתנאי המכרז.</w:t>
            </w:r>
          </w:p>
        </w:tc>
      </w:tr>
      <w:tr w:rsidR="004066BE" w:rsidRPr="00EA42AD" w:rsidTr="00A62CD0">
        <w:trPr>
          <w:trHeight w:val="398"/>
          <w:jc w:val="center"/>
        </w:trPr>
        <w:tc>
          <w:tcPr>
            <w:tcW w:w="1328" w:type="dxa"/>
          </w:tcPr>
          <w:p w:rsidR="004066BE" w:rsidRPr="00EA42AD" w:rsidRDefault="004066BE" w:rsidP="00A62CD0">
            <w:pPr>
              <w:pStyle w:val="a4"/>
              <w:numPr>
                <w:ilvl w:val="0"/>
                <w:numId w:val="1"/>
              </w:numPr>
              <w:spacing w:line="360" w:lineRule="auto"/>
              <w:rPr>
                <w:rFonts w:cs="David"/>
                <w:sz w:val="24"/>
                <w:szCs w:val="24"/>
                <w:rtl/>
              </w:rPr>
            </w:pPr>
          </w:p>
        </w:tc>
        <w:tc>
          <w:tcPr>
            <w:tcW w:w="1842"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הסכם התקשרות </w:t>
            </w:r>
          </w:p>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סעיף 17 (ב)</w:t>
            </w:r>
          </w:p>
        </w:tc>
        <w:tc>
          <w:tcPr>
            <w:tcW w:w="4629" w:type="dxa"/>
          </w:tcPr>
          <w:p w:rsidR="004066BE" w:rsidRPr="00EA42AD" w:rsidRDefault="004066BE" w:rsidP="00A62CD0">
            <w:pPr>
              <w:keepLines/>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לאחר המילים:"</w:t>
            </w:r>
            <w:r w:rsidRPr="00EA42AD">
              <w:rPr>
                <w:rFonts w:ascii="Arial" w:eastAsia="Times New Roman" w:hAnsi="Arial" w:cs="David" w:hint="eastAsia"/>
                <w:sz w:val="24"/>
                <w:szCs w:val="24"/>
                <w:rtl/>
                <w:lang w:eastAsia="he-IL"/>
              </w:rPr>
              <w:t xml:space="preserve"> בכל</w:t>
            </w:r>
            <w:r w:rsidRPr="00EA42AD">
              <w:rPr>
                <w:rFonts w:ascii="Arial" w:eastAsia="Times New Roman" w:hAnsi="Arial" w:cs="David"/>
                <w:sz w:val="24"/>
                <w:szCs w:val="24"/>
                <w:lang w:eastAsia="he-IL"/>
              </w:rPr>
              <w:t xml:space="preserve"> </w:t>
            </w:r>
            <w:r w:rsidRPr="00EA42AD">
              <w:rPr>
                <w:rFonts w:ascii="Arial" w:eastAsia="Times New Roman" w:hAnsi="Arial" w:cs="David" w:hint="eastAsia"/>
                <w:sz w:val="24"/>
                <w:szCs w:val="24"/>
                <w:rtl/>
                <w:lang w:eastAsia="he-IL"/>
              </w:rPr>
              <w:t>מקרה</w:t>
            </w:r>
            <w:r w:rsidRPr="00EA42AD">
              <w:rPr>
                <w:rFonts w:ascii="Arial" w:eastAsia="Times New Roman" w:hAnsi="Arial" w:cs="David"/>
                <w:sz w:val="24"/>
                <w:szCs w:val="24"/>
                <w:lang w:eastAsia="he-IL"/>
              </w:rPr>
              <w:t xml:space="preserve"> </w:t>
            </w:r>
            <w:r w:rsidRPr="00EA42AD">
              <w:rPr>
                <w:rFonts w:ascii="Arial" w:eastAsia="Times New Roman" w:hAnsi="Arial" w:cs="David" w:hint="eastAsia"/>
                <w:sz w:val="24"/>
                <w:szCs w:val="24"/>
                <w:rtl/>
                <w:lang w:eastAsia="he-IL"/>
              </w:rPr>
              <w:t>שנגרם</w:t>
            </w:r>
            <w:r w:rsidRPr="00EA42AD">
              <w:rPr>
                <w:rFonts w:ascii="Arial" w:eastAsia="Times New Roman" w:hAnsi="Arial" w:cs="David"/>
                <w:sz w:val="24"/>
                <w:szCs w:val="24"/>
                <w:lang w:eastAsia="he-IL"/>
              </w:rPr>
              <w:t xml:space="preserve"> </w:t>
            </w:r>
            <w:r w:rsidRPr="00EA42AD">
              <w:rPr>
                <w:rFonts w:ascii="Arial" w:eastAsia="Times New Roman" w:hAnsi="Arial" w:cs="David" w:hint="eastAsia"/>
                <w:sz w:val="24"/>
                <w:szCs w:val="24"/>
                <w:rtl/>
                <w:lang w:eastAsia="he-IL"/>
              </w:rPr>
              <w:t>למשרד</w:t>
            </w:r>
            <w:r w:rsidRPr="00EA42AD">
              <w:rPr>
                <w:rFonts w:ascii="Arial" w:eastAsia="Times New Roman" w:hAnsi="Arial" w:cs="David"/>
                <w:sz w:val="24"/>
                <w:szCs w:val="24"/>
                <w:lang w:eastAsia="he-IL"/>
              </w:rPr>
              <w:t xml:space="preserve"> </w:t>
            </w:r>
            <w:r w:rsidRPr="00EA42AD">
              <w:rPr>
                <w:rFonts w:ascii="Arial" w:eastAsia="Times New Roman" w:hAnsi="Arial" w:cs="David" w:hint="eastAsia"/>
                <w:sz w:val="24"/>
                <w:szCs w:val="24"/>
                <w:rtl/>
                <w:lang w:eastAsia="he-IL"/>
              </w:rPr>
              <w:t>נזק</w:t>
            </w:r>
            <w:r w:rsidRPr="00EA42AD">
              <w:rPr>
                <w:rFonts w:ascii="Arial" w:eastAsia="Times New Roman" w:hAnsi="Arial" w:cs="David"/>
                <w:sz w:val="24"/>
                <w:szCs w:val="24"/>
                <w:lang w:eastAsia="he-IL"/>
              </w:rPr>
              <w:t xml:space="preserve"> </w:t>
            </w:r>
            <w:r w:rsidRPr="00EA42AD">
              <w:rPr>
                <w:rFonts w:ascii="Arial" w:eastAsia="Times New Roman" w:hAnsi="Arial" w:cs="David" w:hint="eastAsia"/>
                <w:sz w:val="24"/>
                <w:szCs w:val="24"/>
                <w:rtl/>
                <w:lang w:eastAsia="he-IL"/>
              </w:rPr>
              <w:t>או</w:t>
            </w:r>
            <w:r w:rsidRPr="00EA42AD">
              <w:rPr>
                <w:rFonts w:ascii="Arial" w:eastAsia="Times New Roman" w:hAnsi="Arial" w:cs="David"/>
                <w:sz w:val="24"/>
                <w:szCs w:val="24"/>
                <w:lang w:eastAsia="he-IL"/>
              </w:rPr>
              <w:t xml:space="preserve"> </w:t>
            </w:r>
            <w:r w:rsidRPr="00EA42AD">
              <w:rPr>
                <w:rFonts w:ascii="Arial" w:eastAsia="Times New Roman" w:hAnsi="Arial" w:cs="David" w:hint="eastAsia"/>
                <w:sz w:val="24"/>
                <w:szCs w:val="24"/>
                <w:rtl/>
                <w:lang w:eastAsia="he-IL"/>
              </w:rPr>
              <w:t>שהמשרד</w:t>
            </w:r>
            <w:r w:rsidRPr="00EA42AD">
              <w:rPr>
                <w:rFonts w:ascii="Arial" w:eastAsia="Times New Roman" w:hAnsi="Arial" w:cs="David"/>
                <w:sz w:val="24"/>
                <w:szCs w:val="24"/>
                <w:lang w:eastAsia="he-IL"/>
              </w:rPr>
              <w:t xml:space="preserve"> </w:t>
            </w:r>
            <w:r w:rsidRPr="00EA42AD">
              <w:rPr>
                <w:rFonts w:ascii="Arial" w:eastAsia="Times New Roman" w:hAnsi="Arial" w:cs="David" w:hint="eastAsia"/>
                <w:sz w:val="24"/>
                <w:szCs w:val="24"/>
                <w:rtl/>
                <w:lang w:eastAsia="he-IL"/>
              </w:rPr>
              <w:t>יחויב</w:t>
            </w:r>
            <w:r w:rsidRPr="00EA42AD">
              <w:rPr>
                <w:rFonts w:ascii="Arial" w:eastAsia="Times New Roman" w:hAnsi="Arial" w:cs="David" w:hint="cs"/>
                <w:sz w:val="24"/>
                <w:szCs w:val="24"/>
                <w:rtl/>
                <w:lang w:eastAsia="he-IL"/>
              </w:rPr>
              <w:t>" מבקשים להוסיף: "בפס"ד חלוט"</w:t>
            </w:r>
          </w:p>
          <w:p w:rsidR="004066BE" w:rsidRPr="00EA42AD" w:rsidRDefault="004066BE" w:rsidP="00A62CD0">
            <w:pPr>
              <w:keepLines/>
              <w:spacing w:line="360" w:lineRule="auto"/>
              <w:rPr>
                <w:rFonts w:ascii="Arial" w:eastAsia="Times New Roman" w:hAnsi="Arial" w:cs="David"/>
                <w:sz w:val="24"/>
                <w:szCs w:val="24"/>
                <w:rtl/>
                <w:lang w:eastAsia="he-IL"/>
              </w:rPr>
            </w:pPr>
          </w:p>
          <w:p w:rsidR="004066BE" w:rsidRPr="00EA42AD" w:rsidRDefault="004066BE" w:rsidP="00A62CD0">
            <w:pPr>
              <w:keepLines/>
              <w:spacing w:line="360" w:lineRule="auto"/>
              <w:rPr>
                <w:rFonts w:ascii="Arial" w:eastAsia="Times New Roman" w:hAnsi="Arial" w:cs="David"/>
                <w:sz w:val="24"/>
                <w:szCs w:val="24"/>
                <w:rtl/>
                <w:lang w:eastAsia="he-IL"/>
              </w:rPr>
            </w:pPr>
            <w:r w:rsidRPr="00EA42AD">
              <w:rPr>
                <w:rFonts w:ascii="Arial" w:eastAsia="Times New Roman" w:hAnsi="Arial" w:cs="David" w:hint="cs"/>
                <w:b/>
                <w:bCs/>
                <w:sz w:val="24"/>
                <w:szCs w:val="24"/>
                <w:u w:val="single"/>
                <w:rtl/>
                <w:lang w:eastAsia="he-IL"/>
              </w:rPr>
              <w:t>הסרת המילה "או"</w:t>
            </w:r>
            <w:r w:rsidRPr="00EA42AD">
              <w:rPr>
                <w:rFonts w:ascii="Arial" w:eastAsia="Times New Roman" w:hAnsi="Arial" w:cs="David" w:hint="cs"/>
                <w:sz w:val="24"/>
                <w:szCs w:val="24"/>
                <w:rtl/>
                <w:lang w:eastAsia="he-IL"/>
              </w:rPr>
              <w:t xml:space="preserve"> :" עקב</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מעשה</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או</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מחדל</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של</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מי</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 xml:space="preserve">מהם </w:t>
            </w:r>
            <w:r w:rsidRPr="00EA42AD">
              <w:rPr>
                <w:rFonts w:ascii="Arial" w:eastAsia="Times New Roman" w:hAnsi="Arial" w:cs="David" w:hint="cs"/>
                <w:b/>
                <w:bCs/>
                <w:sz w:val="24"/>
                <w:szCs w:val="24"/>
                <w:u w:val="single"/>
                <w:rtl/>
                <w:lang w:eastAsia="he-IL"/>
              </w:rPr>
              <w:t>או</w:t>
            </w:r>
            <w:r w:rsidRPr="00EA42AD">
              <w:rPr>
                <w:rFonts w:ascii="Arial" w:eastAsia="Times New Roman" w:hAnsi="Arial" w:cs="David"/>
                <w:b/>
                <w:bCs/>
                <w:sz w:val="24"/>
                <w:szCs w:val="24"/>
                <w:u w:val="single"/>
                <w:lang w:eastAsia="he-IL"/>
              </w:rPr>
              <w:t xml:space="preserve"> </w:t>
            </w:r>
            <w:r w:rsidRPr="00EA42AD">
              <w:rPr>
                <w:rFonts w:ascii="Arial" w:eastAsia="Times New Roman" w:hAnsi="Arial" w:cs="David" w:hint="cs"/>
                <w:sz w:val="24"/>
                <w:szCs w:val="24"/>
                <w:rtl/>
                <w:lang w:eastAsia="he-IL"/>
              </w:rPr>
              <w:t>עקב</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או</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במהלך</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ביצוע המחקר</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למשרד</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או</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לצד</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שלישי</w:t>
            </w:r>
            <w:r w:rsidRPr="00EA42AD">
              <w:rPr>
                <w:rFonts w:ascii="Arial" w:eastAsia="Times New Roman" w:hAnsi="Arial" w:cs="David"/>
                <w:sz w:val="24"/>
                <w:szCs w:val="24"/>
                <w:lang w:eastAsia="he-IL"/>
              </w:rPr>
              <w:t xml:space="preserve"> </w:t>
            </w:r>
            <w:r w:rsidRPr="00EA42AD">
              <w:rPr>
                <w:rFonts w:ascii="Arial" w:eastAsia="Times New Roman" w:hAnsi="Arial" w:cs="David" w:hint="cs"/>
                <w:sz w:val="24"/>
                <w:szCs w:val="24"/>
                <w:rtl/>
                <w:lang w:eastAsia="he-IL"/>
              </w:rPr>
              <w:t>ובלבד שהמשרד:"</w:t>
            </w:r>
          </w:p>
          <w:p w:rsidR="004066BE" w:rsidRPr="00EA42AD" w:rsidRDefault="004066BE" w:rsidP="00A62CD0">
            <w:pPr>
              <w:keepLines/>
              <w:spacing w:line="360" w:lineRule="auto"/>
              <w:rPr>
                <w:rFonts w:ascii="Arial" w:eastAsia="Times New Roman" w:hAnsi="Arial" w:cs="David"/>
                <w:sz w:val="24"/>
                <w:szCs w:val="24"/>
                <w:rtl/>
                <w:lang w:eastAsia="he-IL"/>
              </w:rPr>
            </w:pPr>
          </w:p>
        </w:tc>
        <w:tc>
          <w:tcPr>
            <w:tcW w:w="2601" w:type="dxa"/>
          </w:tcPr>
          <w:p w:rsidR="004066BE" w:rsidRPr="00EA42AD" w:rsidRDefault="004066BE" w:rsidP="00A62CD0">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הבקשה נדחית. אין שינוי בתנאי המכרז.</w:t>
            </w:r>
          </w:p>
        </w:tc>
      </w:tr>
      <w:tr w:rsidR="004066BE" w:rsidRPr="00EA42AD" w:rsidTr="00A62CD0">
        <w:trPr>
          <w:trHeight w:val="398"/>
          <w:jc w:val="center"/>
        </w:trPr>
        <w:tc>
          <w:tcPr>
            <w:tcW w:w="1328" w:type="dxa"/>
          </w:tcPr>
          <w:p w:rsidR="004066BE" w:rsidRPr="00EA42AD" w:rsidRDefault="004066BE" w:rsidP="00A62CD0">
            <w:pPr>
              <w:pStyle w:val="a4"/>
              <w:numPr>
                <w:ilvl w:val="0"/>
                <w:numId w:val="1"/>
              </w:numPr>
              <w:spacing w:line="360" w:lineRule="auto"/>
              <w:rPr>
                <w:rFonts w:cs="David"/>
                <w:sz w:val="24"/>
                <w:szCs w:val="24"/>
                <w:rtl/>
              </w:rPr>
            </w:pPr>
          </w:p>
        </w:tc>
        <w:tc>
          <w:tcPr>
            <w:tcW w:w="1842"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הסכם התקשרות סעיף 17(ב)</w:t>
            </w:r>
          </w:p>
        </w:tc>
        <w:tc>
          <w:tcPr>
            <w:tcW w:w="4629" w:type="dxa"/>
          </w:tcPr>
          <w:p w:rsidR="004066BE" w:rsidRPr="00EA42AD" w:rsidRDefault="004066BE" w:rsidP="00A62CD0">
            <w:pPr>
              <w:keepLines/>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מבקשים להוסיף סעיף 17(ב)(4): "סכום השיפוי לא יעלה על שווי ההסכם הכולל"</w:t>
            </w:r>
          </w:p>
        </w:tc>
        <w:tc>
          <w:tcPr>
            <w:tcW w:w="2601" w:type="dxa"/>
          </w:tcPr>
          <w:p w:rsidR="004066BE" w:rsidRPr="00EA42AD" w:rsidRDefault="004066BE" w:rsidP="00A62CD0">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הבקשה נדחית. אין שינוי בתנאי המכרז.</w:t>
            </w:r>
          </w:p>
        </w:tc>
      </w:tr>
      <w:tr w:rsidR="004066BE" w:rsidRPr="00EA42AD" w:rsidTr="00A62CD0">
        <w:trPr>
          <w:trHeight w:val="398"/>
          <w:jc w:val="center"/>
        </w:trPr>
        <w:tc>
          <w:tcPr>
            <w:tcW w:w="1328" w:type="dxa"/>
          </w:tcPr>
          <w:p w:rsidR="004066BE" w:rsidRPr="00EA42AD" w:rsidRDefault="004066BE" w:rsidP="00A62CD0">
            <w:pPr>
              <w:pStyle w:val="a4"/>
              <w:numPr>
                <w:ilvl w:val="0"/>
                <w:numId w:val="1"/>
              </w:numPr>
              <w:spacing w:line="360" w:lineRule="auto"/>
              <w:rPr>
                <w:rFonts w:cs="David"/>
                <w:sz w:val="24"/>
                <w:szCs w:val="24"/>
                <w:rtl/>
              </w:rPr>
            </w:pPr>
          </w:p>
        </w:tc>
        <w:tc>
          <w:tcPr>
            <w:tcW w:w="1842"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מסמך הקול קורא</w:t>
            </w:r>
          </w:p>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סעיף 4(ז)  </w:t>
            </w:r>
          </w:p>
        </w:tc>
        <w:tc>
          <w:tcPr>
            <w:tcW w:w="4629"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מנגנון התקורה החדש </w:t>
            </w:r>
            <w:r w:rsidRPr="00EA42AD">
              <w:rPr>
                <w:rFonts w:ascii="Arial" w:eastAsia="Times New Roman" w:hAnsi="Arial" w:cs="David"/>
                <w:sz w:val="24"/>
                <w:szCs w:val="24"/>
                <w:rtl/>
                <w:lang w:eastAsia="he-IL"/>
              </w:rPr>
              <w:t>–</w:t>
            </w:r>
            <w:r w:rsidRPr="00EA42AD">
              <w:rPr>
                <w:rFonts w:ascii="Arial" w:eastAsia="Times New Roman" w:hAnsi="Arial" w:cs="David" w:hint="cs"/>
                <w:sz w:val="24"/>
                <w:szCs w:val="24"/>
                <w:rtl/>
                <w:lang w:eastAsia="he-IL"/>
              </w:rPr>
              <w:t xml:space="preserve">   לטעמנו, מדובר בהחלטה שיוצרת חוסר הגינות מובנה ומקדמת "סחר שוק" ולא מחקר ומדע איכותי.  </w:t>
            </w:r>
          </w:p>
          <w:p w:rsidR="004066BE" w:rsidRPr="00EA42AD" w:rsidRDefault="004066BE" w:rsidP="00A62CD0">
            <w:pPr>
              <w:spacing w:line="360" w:lineRule="auto"/>
              <w:rPr>
                <w:rFonts w:cs="David"/>
                <w:sz w:val="24"/>
                <w:szCs w:val="24"/>
                <w:rtl/>
              </w:rPr>
            </w:pPr>
            <w:r w:rsidRPr="00EA42AD">
              <w:rPr>
                <w:rFonts w:ascii="Arial" w:eastAsia="Times New Roman" w:hAnsi="Arial" w:cs="David" w:hint="cs"/>
                <w:sz w:val="24"/>
                <w:szCs w:val="24"/>
                <w:rtl/>
                <w:lang w:eastAsia="he-IL"/>
              </w:rPr>
              <w:t>אנו מוצאים במנגנון זה טעם לפגם במיוחד כאשר מדובר בקולות קוראים בנושאים כה משמעותיים, אשר נמצאים במרכז סדר יומו של הציבור בישראל- שמגיע לו מחקר איכותי בסטנדרטים ראויים.</w:t>
            </w:r>
            <w:r w:rsidRPr="00EA42AD">
              <w:rPr>
                <w:rFonts w:cs="David"/>
                <w:sz w:val="24"/>
                <w:szCs w:val="24"/>
                <w:rtl/>
              </w:rPr>
              <w:t xml:space="preserve"> </w:t>
            </w:r>
          </w:p>
        </w:tc>
        <w:tc>
          <w:tcPr>
            <w:tcW w:w="2601" w:type="dxa"/>
          </w:tcPr>
          <w:p w:rsidR="004066BE" w:rsidRPr="00EA42AD" w:rsidRDefault="004066BE" w:rsidP="00A62CD0">
            <w:pPr>
              <w:keepLines/>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אין שינוי בתנאי המכרז.</w:t>
            </w:r>
          </w:p>
          <w:p w:rsidR="004066BE" w:rsidRPr="00EA42AD" w:rsidRDefault="004066BE" w:rsidP="00A62CD0">
            <w:pPr>
              <w:keepLines/>
              <w:spacing w:line="360" w:lineRule="auto"/>
              <w:rPr>
                <w:rFonts w:ascii="Arial" w:eastAsia="Times New Roman" w:hAnsi="Arial" w:cs="David"/>
                <w:sz w:val="24"/>
                <w:szCs w:val="24"/>
                <w:rtl/>
                <w:lang w:eastAsia="he-IL"/>
              </w:rPr>
            </w:pPr>
          </w:p>
          <w:p w:rsidR="004066BE" w:rsidRPr="00EA42AD" w:rsidRDefault="004066BE" w:rsidP="00A62CD0">
            <w:pPr>
              <w:keepLines/>
              <w:spacing w:line="360" w:lineRule="auto"/>
              <w:rPr>
                <w:rFonts w:ascii="Arial" w:eastAsia="Times New Roman" w:hAnsi="Arial" w:cs="David"/>
                <w:sz w:val="24"/>
                <w:szCs w:val="24"/>
                <w:lang w:eastAsia="he-IL"/>
              </w:rPr>
            </w:pPr>
          </w:p>
        </w:tc>
      </w:tr>
      <w:tr w:rsidR="004066BE" w:rsidRPr="00EA42AD" w:rsidTr="00A62CD0">
        <w:trPr>
          <w:trHeight w:val="398"/>
          <w:jc w:val="center"/>
        </w:trPr>
        <w:tc>
          <w:tcPr>
            <w:tcW w:w="1328" w:type="dxa"/>
          </w:tcPr>
          <w:p w:rsidR="004066BE" w:rsidRPr="00EA42AD" w:rsidRDefault="004066BE" w:rsidP="00A62CD0">
            <w:pPr>
              <w:pStyle w:val="a4"/>
              <w:numPr>
                <w:ilvl w:val="0"/>
                <w:numId w:val="1"/>
              </w:numPr>
              <w:spacing w:line="360" w:lineRule="auto"/>
              <w:rPr>
                <w:rFonts w:cs="David"/>
                <w:sz w:val="24"/>
                <w:szCs w:val="24"/>
                <w:rtl/>
              </w:rPr>
            </w:pPr>
          </w:p>
        </w:tc>
        <w:tc>
          <w:tcPr>
            <w:tcW w:w="1842"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הסכם התקשרות</w:t>
            </w:r>
          </w:p>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סעיף 8(א)(2)</w:t>
            </w:r>
          </w:p>
        </w:tc>
        <w:tc>
          <w:tcPr>
            <w:tcW w:w="4629"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נודה על מחיקת זכות הוטו האמורה, המכפיפה את פרסום תוצאות המחקר לאישורו של ב"כ המשרד. </w:t>
            </w:r>
          </w:p>
          <w:p w:rsidR="004066BE" w:rsidRPr="00EA42AD" w:rsidRDefault="004066BE" w:rsidP="00A62CD0">
            <w:pPr>
              <w:keepLines/>
              <w:spacing w:line="360" w:lineRule="auto"/>
              <w:rPr>
                <w:rFonts w:ascii="Arial" w:eastAsia="Times New Roman" w:hAnsi="Arial" w:cs="David"/>
                <w:sz w:val="24"/>
                <w:szCs w:val="24"/>
                <w:rtl/>
                <w:lang w:eastAsia="he-IL"/>
              </w:rPr>
            </w:pPr>
          </w:p>
        </w:tc>
        <w:tc>
          <w:tcPr>
            <w:tcW w:w="2601" w:type="dxa"/>
          </w:tcPr>
          <w:p w:rsidR="004066BE" w:rsidRPr="00EA42AD" w:rsidRDefault="004066BE" w:rsidP="00A62CD0">
            <w:pPr>
              <w:keepLines/>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הבקשה נדחית. אין שינוי בתנאי המכרז.</w:t>
            </w:r>
          </w:p>
          <w:p w:rsidR="004066BE" w:rsidRPr="00EA42AD" w:rsidRDefault="004066BE" w:rsidP="00A62CD0">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ר' תשובה בסעיף 2.</w:t>
            </w:r>
          </w:p>
        </w:tc>
      </w:tr>
      <w:tr w:rsidR="004066BE" w:rsidRPr="00EA42AD" w:rsidTr="00A62CD0">
        <w:trPr>
          <w:trHeight w:val="398"/>
          <w:jc w:val="center"/>
        </w:trPr>
        <w:tc>
          <w:tcPr>
            <w:tcW w:w="1328" w:type="dxa"/>
          </w:tcPr>
          <w:p w:rsidR="004066BE" w:rsidRPr="00EA42AD" w:rsidRDefault="004066BE" w:rsidP="00A62CD0">
            <w:pPr>
              <w:pStyle w:val="a4"/>
              <w:numPr>
                <w:ilvl w:val="0"/>
                <w:numId w:val="1"/>
              </w:numPr>
              <w:spacing w:line="360" w:lineRule="auto"/>
              <w:rPr>
                <w:rFonts w:cs="David"/>
                <w:sz w:val="24"/>
                <w:szCs w:val="24"/>
                <w:rtl/>
              </w:rPr>
            </w:pPr>
          </w:p>
        </w:tc>
        <w:tc>
          <w:tcPr>
            <w:tcW w:w="1842"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הסכם התקשרות</w:t>
            </w:r>
          </w:p>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סעיף 8(א)(3)</w:t>
            </w:r>
          </w:p>
        </w:tc>
        <w:tc>
          <w:tcPr>
            <w:tcW w:w="4629" w:type="dxa"/>
          </w:tcPr>
          <w:p w:rsidR="004066BE" w:rsidRPr="00EA42AD" w:rsidRDefault="004066BE" w:rsidP="00A62CD0">
            <w:pPr>
              <w:keepLines/>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נבקש להוסיף את המילים "למיטב ידיעתו" כמקובל.</w:t>
            </w:r>
          </w:p>
        </w:tc>
        <w:tc>
          <w:tcPr>
            <w:tcW w:w="2601" w:type="dxa"/>
          </w:tcPr>
          <w:p w:rsidR="004066BE" w:rsidRPr="00EA42AD" w:rsidRDefault="004066BE" w:rsidP="00A62CD0">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הבקשה נדחית. אין שינוי בתנאי המכרז.</w:t>
            </w:r>
          </w:p>
        </w:tc>
      </w:tr>
      <w:tr w:rsidR="004066BE" w:rsidRPr="00EA42AD" w:rsidTr="00A62CD0">
        <w:trPr>
          <w:trHeight w:val="398"/>
          <w:jc w:val="center"/>
        </w:trPr>
        <w:tc>
          <w:tcPr>
            <w:tcW w:w="1328" w:type="dxa"/>
          </w:tcPr>
          <w:p w:rsidR="004066BE" w:rsidRPr="00EA42AD" w:rsidRDefault="004066BE" w:rsidP="00A62CD0">
            <w:pPr>
              <w:pStyle w:val="a4"/>
              <w:numPr>
                <w:ilvl w:val="0"/>
                <w:numId w:val="1"/>
              </w:numPr>
              <w:spacing w:line="360" w:lineRule="auto"/>
              <w:rPr>
                <w:rFonts w:cs="David"/>
                <w:sz w:val="24"/>
                <w:szCs w:val="24"/>
                <w:rtl/>
              </w:rPr>
            </w:pPr>
          </w:p>
        </w:tc>
        <w:tc>
          <w:tcPr>
            <w:tcW w:w="1842"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הסכם התקשרות</w:t>
            </w:r>
          </w:p>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סעיפים 17,18</w:t>
            </w:r>
          </w:p>
        </w:tc>
        <w:tc>
          <w:tcPr>
            <w:tcW w:w="4629" w:type="dxa"/>
          </w:tcPr>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אחריות-</w:t>
            </w:r>
          </w:p>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אנו שבים על בקשתנו לבצע הפרדה בין האחריות לביצוע מחקר ברמה האקדמית לבין האחריות ליישום תוצאותיו, בין אם ע"י הממשלה ובין אם ע"י צד שלישי, וזאת ללא האבחנה הקיימת כיום של "מטרת יישום"/"פוטנציאל ליישום". לכן, </w:t>
            </w:r>
            <w:r w:rsidRPr="00EA42AD">
              <w:rPr>
                <w:rFonts w:ascii="Arial" w:eastAsia="Times New Roman" w:hAnsi="Arial" w:cs="David" w:hint="cs"/>
                <w:b/>
                <w:bCs/>
                <w:sz w:val="24"/>
                <w:szCs w:val="24"/>
                <w:rtl/>
                <w:lang w:eastAsia="he-IL"/>
              </w:rPr>
              <w:t>נבקש להוסיף</w:t>
            </w:r>
            <w:r w:rsidRPr="00EA42AD">
              <w:rPr>
                <w:rFonts w:ascii="Arial" w:eastAsia="Times New Roman" w:hAnsi="Arial" w:cs="David" w:hint="cs"/>
                <w:sz w:val="24"/>
                <w:szCs w:val="24"/>
                <w:rtl/>
                <w:lang w:eastAsia="he-IL"/>
              </w:rPr>
              <w:t xml:space="preserve"> ש"אין המוסד אחראי כלפי המשרד ו/או צד ג' לנזקים נשוא יישום תוצאות המחקר ע"י </w:t>
            </w:r>
            <w:r w:rsidRPr="00EA42AD">
              <w:rPr>
                <w:rFonts w:ascii="Arial" w:eastAsia="Times New Roman" w:hAnsi="Arial" w:cs="David" w:hint="cs"/>
                <w:sz w:val="24"/>
                <w:szCs w:val="24"/>
                <w:rtl/>
                <w:lang w:eastAsia="he-IL"/>
              </w:rPr>
              <w:lastRenderedPageBreak/>
              <w:t xml:space="preserve">המשרד ו/או מי מטעמו ו/או צד ג' שאינו בעל רישיון שימוש מאת מוסד המחקר" וכי אחריות מוסד המחקר לשיפוי המשרד תהיה בכל נזק ו/או הוצאה ו/או תביעה שיגרמו מכל סיבה הנובעת ממעשיו ו/או מחדליו של המוסד בביצוע המחקר בלבד. </w:t>
            </w:r>
          </w:p>
          <w:p w:rsidR="004066BE" w:rsidRPr="00EA42AD" w:rsidRDefault="004066BE" w:rsidP="00A62CD0">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יצוין כי דברים אלה גם הובנו וסוכמו עם החשב הכללי במסגרת הדיונים עם האוניברסיטאות. </w:t>
            </w:r>
          </w:p>
          <w:p w:rsidR="004066BE" w:rsidRPr="00EA42AD" w:rsidRDefault="004066BE" w:rsidP="00A62CD0">
            <w:pPr>
              <w:spacing w:line="360" w:lineRule="auto"/>
              <w:rPr>
                <w:rFonts w:ascii="Arial" w:eastAsia="Times New Roman" w:hAnsi="Arial" w:cs="David"/>
                <w:sz w:val="24"/>
                <w:szCs w:val="24"/>
                <w:rtl/>
                <w:lang w:eastAsia="he-IL"/>
              </w:rPr>
            </w:pPr>
          </w:p>
        </w:tc>
        <w:tc>
          <w:tcPr>
            <w:tcW w:w="2601" w:type="dxa"/>
          </w:tcPr>
          <w:p w:rsidR="004066BE" w:rsidRPr="00EA42AD" w:rsidRDefault="004066BE" w:rsidP="00A62CD0">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lastRenderedPageBreak/>
              <w:t>הבקשה נדחית. אין שינוי בתנאי המכרז.</w:t>
            </w:r>
          </w:p>
        </w:tc>
      </w:tr>
    </w:tbl>
    <w:p w:rsidR="005D7D98" w:rsidRPr="00EA42AD" w:rsidRDefault="005D7D98" w:rsidP="00EA42AD">
      <w:pPr>
        <w:spacing w:line="360" w:lineRule="auto"/>
        <w:rPr>
          <w:rFonts w:cs="David"/>
          <w:sz w:val="24"/>
          <w:szCs w:val="24"/>
          <w:rtl/>
        </w:rPr>
      </w:pPr>
    </w:p>
    <w:p w:rsidR="004066BE" w:rsidRPr="00EA42AD" w:rsidRDefault="004066BE" w:rsidP="00EA42AD">
      <w:pPr>
        <w:spacing w:line="360" w:lineRule="auto"/>
        <w:rPr>
          <w:rFonts w:cs="David"/>
          <w:sz w:val="24"/>
          <w:szCs w:val="24"/>
          <w:rtl/>
        </w:rPr>
      </w:pPr>
      <w:r w:rsidRPr="00EA42AD">
        <w:rPr>
          <w:rFonts w:cs="David" w:hint="cs"/>
          <w:sz w:val="24"/>
          <w:szCs w:val="24"/>
          <w:rtl/>
        </w:rPr>
        <w:t>בברכה, רויטל הכהן, מרכזת ועדת מכרזים לענייני סקרים ומחקרים.</w:t>
      </w:r>
    </w:p>
    <w:p w:rsidR="00D430C9" w:rsidRPr="00EA42AD" w:rsidRDefault="00D430C9" w:rsidP="00EA42AD">
      <w:pPr>
        <w:spacing w:line="360" w:lineRule="auto"/>
        <w:jc w:val="both"/>
        <w:rPr>
          <w:rFonts w:cs="David"/>
          <w:sz w:val="24"/>
          <w:szCs w:val="24"/>
        </w:rPr>
      </w:pPr>
    </w:p>
    <w:sectPr w:rsidR="00D430C9" w:rsidRPr="00EA42AD" w:rsidSect="00A9513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E20DA"/>
    <w:multiLevelType w:val="hybridMultilevel"/>
    <w:tmpl w:val="622A508C"/>
    <w:lvl w:ilvl="0" w:tplc="AC46AC16">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BC2757"/>
    <w:multiLevelType w:val="hybridMultilevel"/>
    <w:tmpl w:val="5B263F38"/>
    <w:lvl w:ilvl="0" w:tplc="E52420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F528AC"/>
    <w:multiLevelType w:val="hybridMultilevel"/>
    <w:tmpl w:val="E73808D6"/>
    <w:lvl w:ilvl="0" w:tplc="E52420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F57899"/>
    <w:multiLevelType w:val="hybridMultilevel"/>
    <w:tmpl w:val="62BAE09C"/>
    <w:lvl w:ilvl="0" w:tplc="99167E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2640CE4"/>
    <w:multiLevelType w:val="hybridMultilevel"/>
    <w:tmpl w:val="B440915C"/>
    <w:lvl w:ilvl="0" w:tplc="53BA89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5EF3EAF"/>
    <w:multiLevelType w:val="hybridMultilevel"/>
    <w:tmpl w:val="F0C8C6E6"/>
    <w:lvl w:ilvl="0" w:tplc="654A38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8955C94"/>
    <w:multiLevelType w:val="hybridMultilevel"/>
    <w:tmpl w:val="0944E502"/>
    <w:lvl w:ilvl="0" w:tplc="77B28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4D6B98"/>
    <w:multiLevelType w:val="hybridMultilevel"/>
    <w:tmpl w:val="A5AAEB3A"/>
    <w:lvl w:ilvl="0" w:tplc="69BE28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15F2503"/>
    <w:multiLevelType w:val="hybridMultilevel"/>
    <w:tmpl w:val="2570B17A"/>
    <w:lvl w:ilvl="0" w:tplc="A37AE6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71925FE"/>
    <w:multiLevelType w:val="hybridMultilevel"/>
    <w:tmpl w:val="66C89368"/>
    <w:lvl w:ilvl="0" w:tplc="0409000F">
      <w:start w:val="1"/>
      <w:numFmt w:val="decimal"/>
      <w:lvlText w:val="%1."/>
      <w:lvlJc w:val="left"/>
      <w:pPr>
        <w:ind w:left="87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7C4540B"/>
    <w:multiLevelType w:val="hybridMultilevel"/>
    <w:tmpl w:val="730E82BC"/>
    <w:lvl w:ilvl="0" w:tplc="E52420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A4F61A6"/>
    <w:multiLevelType w:val="hybridMultilevel"/>
    <w:tmpl w:val="9BF235D6"/>
    <w:lvl w:ilvl="0" w:tplc="B14E93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EB75ADD"/>
    <w:multiLevelType w:val="hybridMultilevel"/>
    <w:tmpl w:val="72D26270"/>
    <w:lvl w:ilvl="0" w:tplc="A900E7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60638EA"/>
    <w:multiLevelType w:val="hybridMultilevel"/>
    <w:tmpl w:val="E48C8EA2"/>
    <w:lvl w:ilvl="0" w:tplc="63DA2C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731046D"/>
    <w:multiLevelType w:val="hybridMultilevel"/>
    <w:tmpl w:val="F6A0EA40"/>
    <w:lvl w:ilvl="0" w:tplc="3E20B8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54661A6"/>
    <w:multiLevelType w:val="hybridMultilevel"/>
    <w:tmpl w:val="D37A7ED4"/>
    <w:lvl w:ilvl="0" w:tplc="B5866A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9020A35"/>
    <w:multiLevelType w:val="hybridMultilevel"/>
    <w:tmpl w:val="7A244430"/>
    <w:lvl w:ilvl="0" w:tplc="E52420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A654D06"/>
    <w:multiLevelType w:val="hybridMultilevel"/>
    <w:tmpl w:val="FD4E5906"/>
    <w:lvl w:ilvl="0" w:tplc="91BC7F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
  </w:num>
  <w:num w:numId="3">
    <w:abstractNumId w:val="16"/>
  </w:num>
  <w:num w:numId="4">
    <w:abstractNumId w:val="10"/>
  </w:num>
  <w:num w:numId="5">
    <w:abstractNumId w:val="1"/>
  </w:num>
  <w:num w:numId="6">
    <w:abstractNumId w:val="13"/>
  </w:num>
  <w:num w:numId="7">
    <w:abstractNumId w:val="8"/>
  </w:num>
  <w:num w:numId="8">
    <w:abstractNumId w:val="7"/>
  </w:num>
  <w:num w:numId="9">
    <w:abstractNumId w:val="6"/>
  </w:num>
  <w:num w:numId="10">
    <w:abstractNumId w:val="3"/>
  </w:num>
  <w:num w:numId="11">
    <w:abstractNumId w:val="15"/>
  </w:num>
  <w:num w:numId="12">
    <w:abstractNumId w:val="5"/>
  </w:num>
  <w:num w:numId="13">
    <w:abstractNumId w:val="17"/>
  </w:num>
  <w:num w:numId="14">
    <w:abstractNumId w:val="0"/>
  </w:num>
  <w:num w:numId="15">
    <w:abstractNumId w:val="14"/>
  </w:num>
  <w:num w:numId="16">
    <w:abstractNumId w:val="4"/>
  </w:num>
  <w:num w:numId="17">
    <w:abstractNumId w:val="11"/>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7D98"/>
    <w:rsid w:val="00203846"/>
    <w:rsid w:val="00294F9E"/>
    <w:rsid w:val="004066BE"/>
    <w:rsid w:val="005D7D98"/>
    <w:rsid w:val="006B0285"/>
    <w:rsid w:val="006B2666"/>
    <w:rsid w:val="008E74F4"/>
    <w:rsid w:val="00A62CD0"/>
    <w:rsid w:val="00A95134"/>
    <w:rsid w:val="00BE6CBE"/>
    <w:rsid w:val="00D32951"/>
    <w:rsid w:val="00D430C9"/>
    <w:rsid w:val="00D82F58"/>
    <w:rsid w:val="00EA42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7D98"/>
    <w:pPr>
      <w:bidi/>
    </w:pPr>
  </w:style>
  <w:style w:type="paragraph" w:styleId="1">
    <w:name w:val="heading 1"/>
    <w:basedOn w:val="a"/>
    <w:next w:val="a"/>
    <w:link w:val="10"/>
    <w:uiPriority w:val="9"/>
    <w:qFormat/>
    <w:rsid w:val="006B26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B266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D7D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5D7D98"/>
    <w:pPr>
      <w:ind w:left="720"/>
      <w:contextualSpacing/>
    </w:pPr>
  </w:style>
  <w:style w:type="paragraph" w:customStyle="1" w:styleId="RonnyBase">
    <w:name w:val="RonnyBase"/>
    <w:rsid w:val="00294F9E"/>
    <w:pPr>
      <w:keepLines/>
      <w:bidi/>
      <w:spacing w:before="120" w:after="0" w:line="240" w:lineRule="auto"/>
      <w:jc w:val="both"/>
    </w:pPr>
    <w:rPr>
      <w:rFonts w:ascii="Times New Roman" w:eastAsia="Times New Roman" w:hAnsi="Times New Roman" w:cs="David"/>
    </w:rPr>
  </w:style>
  <w:style w:type="character" w:customStyle="1" w:styleId="10">
    <w:name w:val="כותרת 1 תו"/>
    <w:basedOn w:val="a0"/>
    <w:link w:val="1"/>
    <w:uiPriority w:val="9"/>
    <w:rsid w:val="006B2666"/>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6B2666"/>
    <w:rPr>
      <w:rFonts w:asciiTheme="majorHAnsi" w:eastAsiaTheme="majorEastAsia" w:hAnsiTheme="majorHAnsi" w:cstheme="majorBidi"/>
      <w:b/>
      <w:bCs/>
      <w:color w:val="4F81BD" w:themeColor="accent1"/>
      <w:sz w:val="26"/>
      <w:szCs w:val="26"/>
    </w:rPr>
  </w:style>
  <w:style w:type="table" w:styleId="a5">
    <w:name w:val="Light List"/>
    <w:basedOn w:val="a1"/>
    <w:uiPriority w:val="61"/>
    <w:rsid w:val="006B266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7D98"/>
    <w:pPr>
      <w:bidi/>
    </w:pPr>
  </w:style>
  <w:style w:type="paragraph" w:styleId="1">
    <w:name w:val="heading 1"/>
    <w:basedOn w:val="a"/>
    <w:next w:val="a"/>
    <w:link w:val="10"/>
    <w:uiPriority w:val="9"/>
    <w:qFormat/>
    <w:rsid w:val="006B26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B266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D7D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5D7D98"/>
    <w:pPr>
      <w:ind w:left="720"/>
      <w:contextualSpacing/>
    </w:pPr>
  </w:style>
  <w:style w:type="paragraph" w:customStyle="1" w:styleId="RonnyBase">
    <w:name w:val="RonnyBase"/>
    <w:rsid w:val="00294F9E"/>
    <w:pPr>
      <w:keepLines/>
      <w:bidi/>
      <w:spacing w:before="120" w:after="0" w:line="240" w:lineRule="auto"/>
      <w:jc w:val="both"/>
    </w:pPr>
    <w:rPr>
      <w:rFonts w:ascii="Times New Roman" w:eastAsia="Times New Roman" w:hAnsi="Times New Roman" w:cs="David"/>
    </w:rPr>
  </w:style>
  <w:style w:type="character" w:customStyle="1" w:styleId="10">
    <w:name w:val="כותרת 1 תו"/>
    <w:basedOn w:val="a0"/>
    <w:link w:val="1"/>
    <w:uiPriority w:val="9"/>
    <w:rsid w:val="006B2666"/>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6B2666"/>
    <w:rPr>
      <w:rFonts w:asciiTheme="majorHAnsi" w:eastAsiaTheme="majorEastAsia" w:hAnsiTheme="majorHAnsi" w:cstheme="majorBidi"/>
      <w:b/>
      <w:bCs/>
      <w:color w:val="4F81BD" w:themeColor="accent1"/>
      <w:sz w:val="26"/>
      <w:szCs w:val="26"/>
    </w:rPr>
  </w:style>
  <w:style w:type="table" w:styleId="a5">
    <w:name w:val="Light List"/>
    <w:basedOn w:val="a1"/>
    <w:uiPriority w:val="61"/>
    <w:rsid w:val="006B266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565</Words>
  <Characters>2825</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3384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פרץ   Adi Peretz</dc:creator>
  <cp:lastModifiedBy>רויטל הכהן</cp:lastModifiedBy>
  <cp:revision>4</cp:revision>
  <cp:lastPrinted>2017-07-23T05:20:00Z</cp:lastPrinted>
  <dcterms:created xsi:type="dcterms:W3CDTF">2018-06-07T07:56:00Z</dcterms:created>
  <dcterms:modified xsi:type="dcterms:W3CDTF">2018-06-07T09:29:00Z</dcterms:modified>
</cp:coreProperties>
</file>